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7E1CE" w14:textId="77777777" w:rsidR="00AF0A24" w:rsidRPr="00AF0A24" w:rsidRDefault="00AF0A24" w:rsidP="00AF0A24">
      <w:pPr>
        <w:widowControl w:val="0"/>
        <w:spacing w:after="0" w:line="276" w:lineRule="auto"/>
        <w:ind w:left="5664" w:firstLine="70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F0A2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Załącznik nr 4 do umowy nr </w:t>
      </w:r>
    </w:p>
    <w:p w14:paraId="736E77EC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</w:p>
    <w:p w14:paraId="6FFB7BA3" w14:textId="6480466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Umowa</w:t>
      </w:r>
      <w:r w:rsidR="006A534D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 xml:space="preserve"> nr …../UM/2025</w:t>
      </w:r>
    </w:p>
    <w:p w14:paraId="1DC3136E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powierzenia przetwarzania danych osobowych</w:t>
      </w:r>
    </w:p>
    <w:p w14:paraId="5FCD1623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</w:p>
    <w:p w14:paraId="59D718E0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pomiędzy:</w:t>
      </w:r>
    </w:p>
    <w:p w14:paraId="2BE23340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u w:val="dotted"/>
          <w:lang w:eastAsia="zh-CN" w:bidi="hi-IN"/>
          <w14:ligatures w14:val="none"/>
        </w:rPr>
      </w:pPr>
    </w:p>
    <w:p w14:paraId="1FD4EAFB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Naczelnym Dyrektorem Archiwów Państwowych</w:t>
      </w:r>
      <w:r w:rsidRPr="00AF0A24"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  <w:t xml:space="preserve">, ul. Rakowiecka 2D, 02 - 517 Warszawa, </w:t>
      </w:r>
    </w:p>
    <w:p w14:paraId="464752A9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  <w:t>NIP 525-15-72-452, REGON 000001005,</w:t>
      </w:r>
    </w:p>
    <w:p w14:paraId="393AEF11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zwanym dalej „</w:t>
      </w: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Administratorem”</w:t>
      </w:r>
    </w:p>
    <w:p w14:paraId="24F23891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reprezentowanym przez:</w:t>
      </w:r>
    </w:p>
    <w:p w14:paraId="7B70E0E6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Panią Martę Muszyńską</w:t>
      </w: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 – Dyrektora Generalnego Naczelnej Dyrekcji Archiwów Państwowych </w:t>
      </w:r>
    </w:p>
    <w:p w14:paraId="3470C9AC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a</w:t>
      </w:r>
    </w:p>
    <w:p w14:paraId="65F59789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……….</w:t>
      </w:r>
    </w:p>
    <w:p w14:paraId="19C34A9F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zwanym dalej „</w:t>
      </w: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Podmiotem przetwarzającym”</w:t>
      </w:r>
    </w:p>
    <w:p w14:paraId="74128628" w14:textId="77777777" w:rsidR="00AF0A24" w:rsidRPr="00AF0A24" w:rsidRDefault="00AF0A24" w:rsidP="00AF0A24">
      <w:pPr>
        <w:widowControl w:val="0"/>
        <w:suppressAutoHyphens/>
        <w:autoSpaceDN w:val="0"/>
        <w:spacing w:after="17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reprezentowanym przez:</w:t>
      </w:r>
    </w:p>
    <w:p w14:paraId="05B1A8EB" w14:textId="77777777" w:rsidR="00AF0A24" w:rsidRPr="00AF0A24" w:rsidRDefault="00AF0A24" w:rsidP="00AF0A24">
      <w:pPr>
        <w:widowControl w:val="0"/>
        <w:suppressAutoHyphens/>
        <w:autoSpaceDN w:val="0"/>
        <w:spacing w:after="17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………</w:t>
      </w:r>
    </w:p>
    <w:p w14:paraId="0BA9E091" w14:textId="77777777" w:rsidR="00AF0A24" w:rsidRPr="00AF0A24" w:rsidRDefault="00AF0A24" w:rsidP="00AF0A24">
      <w:pPr>
        <w:widowControl w:val="0"/>
        <w:suppressAutoHyphens/>
        <w:autoSpaceDN w:val="0"/>
        <w:spacing w:before="240" w:after="0" w:line="276" w:lineRule="auto"/>
        <w:jc w:val="center"/>
        <w:textAlignment w:val="baseline"/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§ 1</w:t>
      </w:r>
    </w:p>
    <w:p w14:paraId="0F18E010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Powierzenie przetwarzania danych osobowych</w:t>
      </w:r>
    </w:p>
    <w:p w14:paraId="485880EE" w14:textId="77777777" w:rsidR="00AF0A24" w:rsidRPr="00AF0A24" w:rsidRDefault="00AF0A24" w:rsidP="00AF0A24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Administrator powierza Podmiotowi przetwarzającemu dane osobowe </w:t>
      </w: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br/>
        <w:t xml:space="preserve">do przetwarzania, na zasadach i w celu określonym w niniejszej umowie, zgodnie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Pr="00AF0A2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(ogólne rozporządzenie o ochronie danych)</w:t>
      </w: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Pr="00AF0A2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(Dz. Urz. UE L 119 z 04.05.2016, str. 1 z późn. zm.), </w:t>
      </w: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zwanego w dalej „Rozporządzeniem”.</w:t>
      </w:r>
    </w:p>
    <w:p w14:paraId="0657105E" w14:textId="77777777" w:rsidR="00AF0A24" w:rsidRPr="00AF0A24" w:rsidRDefault="00AF0A24" w:rsidP="00AF0A24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zobowiązuje się do przetwarzania powierzonych danych osobowych zgodnie z niniejszą umową, przestrzegając zasad ujętych w Rozporządzeniu oraz przepisów prawa powszechnie obowiązującego, skutecznie chroniąc praw osób, których dane dotyczą.</w:t>
      </w:r>
    </w:p>
    <w:p w14:paraId="551B9AD2" w14:textId="77777777" w:rsidR="00AF0A24" w:rsidRPr="00AF0A24" w:rsidRDefault="00AF0A24" w:rsidP="00AF0A24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oświadcza, iż do powierzonych przez Administratora danych osobowych będzie stosował wyłącznie środki techniczne i organizacyjne zapewniające odpowiedni poziom bezpieczeństwa, adekwatne do oszacowanego ryzyka.</w:t>
      </w:r>
    </w:p>
    <w:p w14:paraId="1F0F5EBB" w14:textId="77777777" w:rsidR="00AF0A24" w:rsidRPr="00AF0A24" w:rsidRDefault="00AF0A24" w:rsidP="00AF0A24">
      <w:pPr>
        <w:widowControl w:val="0"/>
        <w:suppressAutoHyphens/>
        <w:autoSpaceDN w:val="0"/>
        <w:spacing w:before="360" w:after="0" w:line="276" w:lineRule="auto"/>
        <w:jc w:val="center"/>
        <w:textAlignment w:val="baseline"/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§ 2</w:t>
      </w:r>
    </w:p>
    <w:p w14:paraId="2BB1E9C0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Cel i zakres przetwarzania danych</w:t>
      </w:r>
    </w:p>
    <w:p w14:paraId="63613EF8" w14:textId="77777777" w:rsidR="00AF0A24" w:rsidRPr="00AF0A24" w:rsidRDefault="00AF0A24" w:rsidP="00AF0A24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lastRenderedPageBreak/>
        <w:t>Powierzone przez Administratora dane osobowe będą przetwarzane przez Podmiot przetwarzający wyłącznie w celu realizacji umowy głównej, w następującym celu: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590"/>
        <w:gridCol w:w="7224"/>
      </w:tblGrid>
      <w:tr w:rsidR="00AF0A24" w:rsidRPr="00AF0A24" w14:paraId="69C30B57" w14:textId="77777777" w:rsidTr="00D15AA5">
        <w:trPr>
          <w:trHeight w:val="1007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903B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cel przetwarzania danych osobowych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DCA1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AF0A24">
              <w:rPr>
                <w:rFonts w:eastAsia="SimSun" w:cstheme="minorHAnsi"/>
                <w:b/>
                <w:bCs/>
                <w:kern w:val="3"/>
                <w:sz w:val="24"/>
                <w:szCs w:val="24"/>
                <w:lang w:eastAsia="zh-CN" w:bidi="hi-IN"/>
              </w:rPr>
              <w:t>Wykonywanie czynności audytu wewnętrznego w Naczelnej Dyrekcji Archiwów Państwowych</w:t>
            </w:r>
          </w:p>
        </w:tc>
      </w:tr>
      <w:tr w:rsidR="00AF0A24" w:rsidRPr="00AF0A24" w14:paraId="3DB2894C" w14:textId="77777777" w:rsidTr="00D15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F65F" w14:textId="77777777" w:rsidR="00AF0A24" w:rsidRPr="00AF0A24" w:rsidRDefault="00AF0A24" w:rsidP="00AF0A24">
            <w:pPr>
              <w:spacing w:line="276" w:lineRule="auto"/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9EB0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np. świadczenie usług, prowadzenie kadr, szkolenie pracowników, obsługa IT, itp.</w:t>
            </w:r>
          </w:p>
        </w:tc>
      </w:tr>
    </w:tbl>
    <w:p w14:paraId="054A0DC4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720"/>
        <w:jc w:val="both"/>
        <w:textAlignment w:val="baseline"/>
        <w:rPr>
          <w:rFonts w:eastAsia="SimSun" w:cstheme="minorHAnsi"/>
          <w:kern w:val="3"/>
          <w:sz w:val="24"/>
          <w:szCs w:val="24"/>
          <w:u w:val="dottedHeavy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u w:val="dottedHeavy"/>
          <w:lang w:eastAsia="zh-CN" w:bidi="hi-IN"/>
          <w14:ligatures w14:val="none"/>
        </w:rPr>
        <w:t xml:space="preserve">                                                                                                                                                  </w:t>
      </w:r>
    </w:p>
    <w:p w14:paraId="04FED3ED" w14:textId="77777777" w:rsidR="00AF0A24" w:rsidRPr="00AF0A24" w:rsidRDefault="00AF0A24" w:rsidP="00AF0A24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będzie przetwarzał dane osobowe, powierzone na podstawie umowy w następującym zakresie:</w:t>
      </w:r>
    </w:p>
    <w:p w14:paraId="3F14D5A8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720"/>
        <w:jc w:val="both"/>
        <w:textAlignment w:val="baseline"/>
        <w:rPr>
          <w:rFonts w:eastAsia="SimSun" w:cstheme="minorHAnsi"/>
          <w:kern w:val="3"/>
          <w:sz w:val="24"/>
          <w:szCs w:val="24"/>
          <w:u w:val="dottedHeavy"/>
          <w:lang w:eastAsia="zh-CN" w:bidi="hi-IN"/>
          <w14:ligatures w14:val="none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590"/>
        <w:gridCol w:w="7082"/>
      </w:tblGrid>
      <w:tr w:rsidR="00AF0A24" w:rsidRPr="00AF0A24" w14:paraId="2E282458" w14:textId="77777777" w:rsidTr="00D15AA5">
        <w:trPr>
          <w:trHeight w:val="464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6E77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rodzaj danych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9C4D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b/>
                <w:bCs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b/>
                <w:bCs/>
                <w:kern w:val="3"/>
                <w:sz w:val="24"/>
                <w:szCs w:val="24"/>
                <w:u w:val="dottedHeavy"/>
                <w:lang w:eastAsia="zh-CN" w:bidi="hi-IN"/>
              </w:rPr>
              <w:t>dane zwykłe</w:t>
            </w:r>
          </w:p>
        </w:tc>
      </w:tr>
      <w:tr w:rsidR="00AF0A24" w:rsidRPr="00AF0A24" w14:paraId="47B44C1C" w14:textId="77777777" w:rsidTr="00D15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0CDF" w14:textId="77777777" w:rsidR="00AF0A24" w:rsidRPr="00AF0A24" w:rsidRDefault="00AF0A24" w:rsidP="00AF0A24">
            <w:pPr>
              <w:spacing w:line="276" w:lineRule="auto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BD1A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np. dane zwykłe, dane szczególnych kategorii</w:t>
            </w:r>
          </w:p>
        </w:tc>
      </w:tr>
      <w:tr w:rsidR="00AF0A24" w:rsidRPr="00AF0A24" w14:paraId="364180DD" w14:textId="77777777" w:rsidTr="00D15AA5">
        <w:trPr>
          <w:trHeight w:val="893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BAD1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kategoria osób, których dane dotyczą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CC4E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b/>
                <w:bCs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b/>
                <w:bCs/>
                <w:kern w:val="3"/>
                <w:sz w:val="24"/>
                <w:szCs w:val="24"/>
                <w:u w:val="dottedHeavy"/>
                <w:lang w:eastAsia="zh-CN" w:bidi="hi-IN"/>
              </w:rPr>
              <w:t>kontrahenci, pracownicy</w:t>
            </w:r>
          </w:p>
        </w:tc>
      </w:tr>
      <w:tr w:rsidR="00AF0A24" w:rsidRPr="00AF0A24" w14:paraId="57EB9D80" w14:textId="77777777" w:rsidTr="00D15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5E6D" w14:textId="77777777" w:rsidR="00AF0A24" w:rsidRPr="00AF0A24" w:rsidRDefault="00AF0A24" w:rsidP="00AF0A24">
            <w:pPr>
              <w:spacing w:line="276" w:lineRule="auto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841A8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np. pracowników, kontrahentów, klientów itp.</w:t>
            </w:r>
          </w:p>
        </w:tc>
      </w:tr>
      <w:tr w:rsidR="00AF0A24" w:rsidRPr="00AF0A24" w14:paraId="124405B9" w14:textId="77777777" w:rsidTr="00D15AA5">
        <w:trPr>
          <w:trHeight w:val="893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1EAE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w postaci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B142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b/>
                <w:bCs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b/>
                <w:bCs/>
                <w:kern w:val="3"/>
                <w:sz w:val="24"/>
                <w:szCs w:val="24"/>
                <w:u w:val="dottedHeavy"/>
                <w:lang w:eastAsia="zh-CN" w:bidi="hi-IN"/>
              </w:rPr>
              <w:t>imiona, nazwiska, stanowiska, nazwy przedsiębiorstw</w:t>
            </w:r>
          </w:p>
        </w:tc>
      </w:tr>
      <w:tr w:rsidR="00AF0A24" w:rsidRPr="00AF0A24" w14:paraId="2FF26BE5" w14:textId="77777777" w:rsidTr="00D15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C4E64" w14:textId="77777777" w:rsidR="00AF0A24" w:rsidRPr="00AF0A24" w:rsidRDefault="00AF0A24" w:rsidP="00AF0A24">
            <w:pPr>
              <w:spacing w:line="276" w:lineRule="auto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3768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imion i nazwisk, adresu zamieszkania, nr PESEL itp.</w:t>
            </w:r>
          </w:p>
        </w:tc>
      </w:tr>
      <w:tr w:rsidR="00AF0A24" w:rsidRPr="00AF0A24" w14:paraId="3653DC28" w14:textId="77777777" w:rsidTr="00D15AA5">
        <w:trPr>
          <w:trHeight w:val="897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053D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forma  przetwarzania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AEDA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b/>
                <w:bCs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b/>
                <w:bCs/>
                <w:kern w:val="3"/>
                <w:sz w:val="24"/>
                <w:szCs w:val="24"/>
                <w:u w:val="dottedHeavy"/>
                <w:lang w:eastAsia="zh-CN" w:bidi="hi-IN"/>
              </w:rPr>
              <w:t>tradycyjna, w systemach informatycznych</w:t>
            </w:r>
          </w:p>
        </w:tc>
      </w:tr>
      <w:tr w:rsidR="00AF0A24" w:rsidRPr="00AF0A24" w14:paraId="548D60D5" w14:textId="77777777" w:rsidTr="00D15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B7C8" w14:textId="77777777" w:rsidR="00AF0A24" w:rsidRPr="00AF0A24" w:rsidRDefault="00AF0A24" w:rsidP="00AF0A24">
            <w:pPr>
              <w:spacing w:line="276" w:lineRule="auto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57E8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np. tradycyjna, w systemach informatycznych</w:t>
            </w:r>
          </w:p>
        </w:tc>
      </w:tr>
      <w:tr w:rsidR="00AF0A24" w:rsidRPr="00AF0A24" w14:paraId="1C610691" w14:textId="77777777" w:rsidTr="00D15AA5">
        <w:trPr>
          <w:trHeight w:val="89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A777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przetwarzanie danych osobowych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6324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6A534D">
              <w:rPr>
                <w:rFonts w:eastAsia="SimSun" w:cstheme="minorHAnsi"/>
                <w:b/>
                <w:bCs/>
                <w:kern w:val="3"/>
                <w:sz w:val="24"/>
                <w:szCs w:val="24"/>
                <w:u w:val="dottedHeavy"/>
                <w:lang w:eastAsia="zh-CN" w:bidi="hi-IN"/>
              </w:rPr>
              <w:t>przetwarzanie, rozpowszechnianie, zbieranie, utrwalanie, przeglądanie</w:t>
            </w:r>
          </w:p>
        </w:tc>
      </w:tr>
      <w:tr w:rsidR="00AF0A24" w:rsidRPr="00AF0A24" w14:paraId="29F05957" w14:textId="77777777" w:rsidTr="00D15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9BC7" w14:textId="77777777" w:rsidR="00AF0A24" w:rsidRPr="00AF0A24" w:rsidRDefault="00AF0A24" w:rsidP="00AF0A24">
            <w:pPr>
              <w:spacing w:line="276" w:lineRule="auto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0D7D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u w:val="dottedHeavy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iCs/>
                <w:kern w:val="3"/>
                <w:sz w:val="24"/>
                <w:szCs w:val="24"/>
                <w:lang w:eastAsia="zh-CN" w:bidi="hi-IN"/>
              </w:rPr>
              <w:t>np. zbieranie, utrwalanie, organizowanie, porządkowanie, przechowywanie, adaptowanie, lub modyfikowanie, pobieranie, przeglądanie, wykorzystanie, ujawnienie poprzez przesłanie, rozpowszechnianie lub innego rodzaju udostępnienie, dopasowanie lub łączenie, ograniczanie, usuwanie lub niszczenie</w:t>
            </w:r>
          </w:p>
        </w:tc>
      </w:tr>
    </w:tbl>
    <w:p w14:paraId="04A02BDC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§ 3</w:t>
      </w:r>
    </w:p>
    <w:p w14:paraId="0FBF54D1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bCs/>
          <w:kern w:val="3"/>
          <w:sz w:val="24"/>
          <w:szCs w:val="24"/>
          <w:lang w:eastAsia="zh-CN" w:bidi="hi-IN"/>
          <w14:ligatures w14:val="none"/>
        </w:rPr>
        <w:t>Czas obowiązywania umowy</w:t>
      </w:r>
    </w:p>
    <w:p w14:paraId="3A258AC0" w14:textId="77777777" w:rsidR="00AF0A24" w:rsidRPr="00AF0A24" w:rsidRDefault="00AF0A24" w:rsidP="00AF0A24">
      <w:pPr>
        <w:widowControl w:val="0"/>
        <w:numPr>
          <w:ilvl w:val="0"/>
          <w:numId w:val="6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Niniejsza umowa obowiązuje przez okres obowiązywania umowy, o której mowa w § 2 ust. 1.</w:t>
      </w:r>
    </w:p>
    <w:p w14:paraId="4D48C3C3" w14:textId="77777777" w:rsidR="00AF0A24" w:rsidRPr="00AF0A24" w:rsidRDefault="00AF0A24" w:rsidP="00AF0A24">
      <w:pPr>
        <w:widowControl w:val="0"/>
        <w:numPr>
          <w:ilvl w:val="0"/>
          <w:numId w:val="6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Każda ze stron może wypowiedzieć niniejszą umowę z zachowaniem </w:t>
      </w:r>
      <w:r w:rsidRPr="00AF0A24">
        <w:rPr>
          <w:rFonts w:eastAsia="SimSun" w:cstheme="minorHAnsi"/>
          <w:kern w:val="3"/>
          <w:sz w:val="24"/>
          <w:szCs w:val="24"/>
          <w:u w:val="dottedHeavy"/>
          <w:lang w:eastAsia="zh-CN" w:bidi="hi-IN"/>
          <w14:ligatures w14:val="none"/>
        </w:rPr>
        <w:t xml:space="preserve">14 </w:t>
      </w: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dniowego okresu wypowiedzenia.</w:t>
      </w:r>
    </w:p>
    <w:p w14:paraId="7B8AEBC6" w14:textId="77777777" w:rsidR="00AF0A24" w:rsidRPr="00AF0A24" w:rsidRDefault="00AF0A24" w:rsidP="00AF0A24">
      <w:pPr>
        <w:widowControl w:val="0"/>
        <w:suppressAutoHyphens/>
        <w:autoSpaceDN w:val="0"/>
        <w:spacing w:before="240" w:after="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§ 4</w:t>
      </w:r>
    </w:p>
    <w:p w14:paraId="1B840644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lastRenderedPageBreak/>
        <w:t>Obowiązki Administratora</w:t>
      </w:r>
    </w:p>
    <w:p w14:paraId="32F11195" w14:textId="77777777" w:rsidR="00AF0A24" w:rsidRPr="00AF0A24" w:rsidRDefault="00AF0A24" w:rsidP="00AF0A24">
      <w:pPr>
        <w:widowControl w:val="0"/>
        <w:numPr>
          <w:ilvl w:val="0"/>
          <w:numId w:val="7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Administrator ma obowiązek wdrożenia odpowiednich i skutecznych środków technicznych i organizacyjnych aby przetwarzanie odbywało się zgodnie z rozporządzeniem i aby móc to wykazać. Środki te powinny uwzględniać charakter, zakres, kontekst i cele przetwarzania oraz ryzyko naruszenia praw i wolności osób fizycznych. </w:t>
      </w:r>
    </w:p>
    <w:p w14:paraId="653C416A" w14:textId="77777777" w:rsidR="00AF0A24" w:rsidRPr="00AF0A24" w:rsidRDefault="00AF0A24" w:rsidP="00AF0A24">
      <w:pPr>
        <w:widowControl w:val="0"/>
        <w:numPr>
          <w:ilvl w:val="0"/>
          <w:numId w:val="7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Administrator zobowiązany jest współdziałać z podmiotem przetwarzającym przy wykonaniu umowy oraz udzielać wyjaśnień w razie wątpliwości co do legalności wydanych poleceń.</w:t>
      </w:r>
    </w:p>
    <w:p w14:paraId="53A679DD" w14:textId="77777777" w:rsidR="00AF0A24" w:rsidRPr="00AF0A24" w:rsidRDefault="00AF0A24" w:rsidP="00AF0A24">
      <w:pPr>
        <w:widowControl w:val="0"/>
        <w:numPr>
          <w:ilvl w:val="0"/>
          <w:numId w:val="7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Przed dokonaniem powierzenia Administrator upewnia się, że podmiot, któremu powierza przetwarzanie danych osobowych będzie stosować środki zapewniające ochronę praw osób fizycznych w związku z przetwarzaniem ich danych osobowych.</w:t>
      </w:r>
    </w:p>
    <w:p w14:paraId="349E04E1" w14:textId="77777777" w:rsidR="00AF0A24" w:rsidRPr="00AF0A24" w:rsidRDefault="00AF0A24" w:rsidP="00AF0A24">
      <w:pPr>
        <w:widowControl w:val="0"/>
        <w:suppressAutoHyphens/>
        <w:autoSpaceDN w:val="0"/>
        <w:spacing w:before="240" w:after="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§ 5</w:t>
      </w:r>
    </w:p>
    <w:p w14:paraId="2D2DED4D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Obowiązki Podmiotu przetwarzającego</w:t>
      </w:r>
    </w:p>
    <w:p w14:paraId="55F57A57" w14:textId="77777777" w:rsidR="00AF0A24" w:rsidRPr="00AF0A24" w:rsidRDefault="00AF0A24" w:rsidP="00AF0A24">
      <w:pPr>
        <w:widowControl w:val="0"/>
        <w:numPr>
          <w:ilvl w:val="0"/>
          <w:numId w:val="9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Przetwarzanie danych osobowych przez Podmiot przetwarzający będzie odbywać się wyłącznie na udokumentowane polecenie Administratora, przy czym za udokumentowane polecenie uznaje się zadania zlecone do wykonywania Podmiotowi Przetwarzającemu w zakresie umowy, o której mowa w § 2 ust. 1. </w:t>
      </w:r>
    </w:p>
    <w:p w14:paraId="45632D81" w14:textId="77777777" w:rsidR="00AF0A24" w:rsidRPr="00AF0A24" w:rsidRDefault="00AF0A24" w:rsidP="00AF0A24">
      <w:pPr>
        <w:widowControl w:val="0"/>
        <w:numPr>
          <w:ilvl w:val="0"/>
          <w:numId w:val="9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zobowiązuje się do dołożenia należytej staranności przy przetwarzaniu powierzonych danych osobowych.</w:t>
      </w:r>
    </w:p>
    <w:p w14:paraId="08D575CC" w14:textId="77777777" w:rsidR="00AF0A24" w:rsidRPr="00AF0A24" w:rsidRDefault="00AF0A24" w:rsidP="00AF0A24">
      <w:pPr>
        <w:widowControl w:val="0"/>
        <w:numPr>
          <w:ilvl w:val="0"/>
          <w:numId w:val="9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podejmie wszelkie środki niezbędne do zapewnienia bezpieczeństwa przetwarzania danych osobowych, uwzględniając stan wiedzy technicznej, koszt wdrażania oraz charakter, zakres, kontekst i cele przetwarzania oraz ryzyko naruszenia praw lub wolności osób fizycznych o różnym prawdopodobieństwie wystąpienia i wadze zagrożenia, wdroży odpowiednie środki techniczne i organizacyjne, aby zapewnić stopień bezpieczeństwa odpowiadający temu ryzyku.</w:t>
      </w:r>
    </w:p>
    <w:p w14:paraId="0014D4FA" w14:textId="77777777" w:rsidR="00AF0A24" w:rsidRPr="00AF0A24" w:rsidRDefault="00AF0A24" w:rsidP="00AF0A24">
      <w:pPr>
        <w:widowControl w:val="0"/>
        <w:numPr>
          <w:ilvl w:val="0"/>
          <w:numId w:val="9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zobowiązuje się do nadania upoważnień do przetwarzania danych osobowych wszystkim osobom działającym z jego upoważnienia, które będą przetwarzały powierzone dane w celu realizacji niniejszej umowy.</w:t>
      </w:r>
    </w:p>
    <w:p w14:paraId="3A3B2156" w14:textId="77777777" w:rsidR="00AF0A24" w:rsidRPr="00AF0A24" w:rsidRDefault="00AF0A24" w:rsidP="00AF0A24">
      <w:pPr>
        <w:widowControl w:val="0"/>
        <w:numPr>
          <w:ilvl w:val="0"/>
          <w:numId w:val="9"/>
        </w:numPr>
        <w:suppressAutoHyphens/>
        <w:autoSpaceDN w:val="0"/>
        <w:spacing w:before="58" w:after="58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zobowiąże do zachowania tajemnicy osoby upoważnione do przetwarzania danych osobowych a niepodlegające odpowiedniemu ustawowemu obowiązkowi zachowania tajemnicy, zarówno w trakcie zatrudnienia jak i po jego ustaniu.</w:t>
      </w:r>
    </w:p>
    <w:p w14:paraId="097AA1A9" w14:textId="77777777" w:rsidR="00AF0A24" w:rsidRPr="00AF0A24" w:rsidRDefault="00AF0A24" w:rsidP="00AF0A24">
      <w:pPr>
        <w:widowControl w:val="0"/>
        <w:numPr>
          <w:ilvl w:val="0"/>
          <w:numId w:val="9"/>
        </w:numPr>
        <w:suppressAutoHyphens/>
        <w:autoSpaceDN w:val="0"/>
        <w:spacing w:before="58" w:after="58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Podmiot przetwarzający w terminie 7 dni po rozwiązaniu niniejszej umowy </w:t>
      </w:r>
      <w:r w:rsidRPr="00AF0A2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zobowiązuje się zwrócić Administratorowi wszelkie dane osobowe oraz usunąć lub zniszczyć wszelkie ich kopie, chyba że szczególne przepisy prawa nakazują dalsze przechowywanie tych danych osobowych. </w:t>
      </w:r>
    </w:p>
    <w:p w14:paraId="40988119" w14:textId="77777777" w:rsidR="00AF0A24" w:rsidRPr="00AF0A24" w:rsidRDefault="00AF0A24" w:rsidP="00AF0A24">
      <w:pPr>
        <w:widowControl w:val="0"/>
        <w:numPr>
          <w:ilvl w:val="0"/>
          <w:numId w:val="9"/>
        </w:numPr>
        <w:suppressAutoHyphens/>
        <w:autoSpaceDN w:val="0"/>
        <w:spacing w:before="58" w:after="58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przetwarzający, poprzez odpowiednie środki techniczne i organizacyjne, pomaga Administratorowi wywiązać się z obowiązku odpowiadania na żądania osoby, której dane dotyczą w zakresie wykonywania jej praw.</w:t>
      </w:r>
    </w:p>
    <w:p w14:paraId="359D7878" w14:textId="77777777" w:rsidR="00AF0A24" w:rsidRPr="00AF0A24" w:rsidRDefault="00AF0A24" w:rsidP="00AF0A24">
      <w:pPr>
        <w:widowControl w:val="0"/>
        <w:numPr>
          <w:ilvl w:val="0"/>
          <w:numId w:val="9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lastRenderedPageBreak/>
        <w:t>Podmiot przetwarzający pomaga Administratorowi w niezbędnym zakresie wywiązywać się z obowiązku odpowiadania na żądania osoby, której dane dotyczą oraz wywiązywania się z obowiązków określonych w art. 32-36 Rozporządzenia.</w:t>
      </w:r>
    </w:p>
    <w:p w14:paraId="75236C02" w14:textId="77777777" w:rsidR="00AF0A24" w:rsidRPr="00AF0A24" w:rsidRDefault="00AF0A24" w:rsidP="00AF0A24">
      <w:pPr>
        <w:widowControl w:val="0"/>
        <w:numPr>
          <w:ilvl w:val="0"/>
          <w:numId w:val="9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Podmiot przetwarzający po stwierdzeniu naruszenia ochrony danych osobowych bez zbędnej zwłoki zgłasza je Administratorowi, nie później jednak niż w terminie 24 godzin od momentu wykrycia naruszenia.  </w:t>
      </w:r>
    </w:p>
    <w:p w14:paraId="6AF36F73" w14:textId="77777777" w:rsidR="00AF0A24" w:rsidRPr="00AF0A24" w:rsidRDefault="00AF0A24" w:rsidP="00AF0A24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§ 6</w:t>
      </w:r>
    </w:p>
    <w:p w14:paraId="1807902E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Prawo kontroli</w:t>
      </w:r>
    </w:p>
    <w:p w14:paraId="753302DC" w14:textId="77777777" w:rsidR="00AF0A24" w:rsidRPr="00AF0A24" w:rsidRDefault="00AF0A24" w:rsidP="00AF0A24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Administrator, zgodnie z art. 28 ust. 3 lit. h Rozporządzenia, ma prawo do przeprowadzenia audytów i inspekcji mających na celu sprawdzenie czy środki zastosowane przez Podmiot przetwarzający przy przetwarzaniu i zabezpieczeniu powierzonych danych osobowych spełniają postanowienia umowy.</w:t>
      </w:r>
    </w:p>
    <w:p w14:paraId="41019D12" w14:textId="77777777" w:rsidR="00AF0A24" w:rsidRPr="00AF0A24" w:rsidRDefault="00AF0A24" w:rsidP="00AF0A24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Administrator realizować będzie prawo kontroli w godzinach pracy Podmiotu przetwarzającego o czym powiadomi na piśmie:</w:t>
      </w:r>
    </w:p>
    <w:p w14:paraId="75F38BC9" w14:textId="77777777" w:rsidR="00AF0A24" w:rsidRPr="00AF0A24" w:rsidRDefault="00AF0A24" w:rsidP="00AF0A24">
      <w:pPr>
        <w:widowControl w:val="0"/>
        <w:numPr>
          <w:ilvl w:val="1"/>
          <w:numId w:val="11"/>
        </w:numPr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z co najmniej 24 godzinnym wyprzedzeniem - w przypadku powzięcia przez Administratora wiadomości o rażącym naruszeniu zobowiązań wynikających z niniejszej umowy;</w:t>
      </w:r>
    </w:p>
    <w:p w14:paraId="1B468C77" w14:textId="77777777" w:rsidR="00AF0A24" w:rsidRPr="00AF0A24" w:rsidRDefault="00AF0A24" w:rsidP="00AF0A24">
      <w:pPr>
        <w:widowControl w:val="0"/>
        <w:numPr>
          <w:ilvl w:val="1"/>
          <w:numId w:val="11"/>
        </w:numPr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z co najmniej 7 dniowym wyprzedzeniem - w pozostałych przypadkach.</w:t>
      </w:r>
    </w:p>
    <w:p w14:paraId="7C87812D" w14:textId="77777777" w:rsidR="00AF0A24" w:rsidRPr="00AF0A24" w:rsidRDefault="00AF0A24" w:rsidP="00AF0A24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zobowiązuje się do usunięcia uchybień stwierdzonych podczas kontroli w terminie wskazanym przez Administratora, nie dłuższym jednak niż 7 dni.</w:t>
      </w:r>
    </w:p>
    <w:p w14:paraId="75739447" w14:textId="77777777" w:rsidR="00AF0A24" w:rsidRPr="00AF0A24" w:rsidRDefault="00AF0A24" w:rsidP="00AF0A24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udostępnia Administratorowi wszelkie informacje niezbędne do wykazania spełnienia obowiązków określonych w art. 28 Rozporządzenia.</w:t>
      </w:r>
    </w:p>
    <w:p w14:paraId="6E0C6E96" w14:textId="77777777" w:rsidR="00AF0A24" w:rsidRPr="00AF0A24" w:rsidRDefault="00AF0A24" w:rsidP="00AF0A24">
      <w:pPr>
        <w:widowControl w:val="0"/>
        <w:suppressAutoHyphens/>
        <w:autoSpaceDN w:val="0"/>
        <w:spacing w:before="240" w:after="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§ 7</w:t>
      </w:r>
    </w:p>
    <w:p w14:paraId="6DFB6800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Dalsze powierzenie danych do przetwarzania</w:t>
      </w:r>
    </w:p>
    <w:p w14:paraId="60D1BD69" w14:textId="77777777" w:rsidR="00AF0A24" w:rsidRPr="00AF0A24" w:rsidRDefault="00AF0A24" w:rsidP="00AF0A24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Podmiot przetwarzający może powierzyć dane osobowe objęte umową do dalszego przetwarzania podwykonawcom jedynie w celu realizacji niniejszej umowy wyłącznie po uprzednim uzyskaniu pisemnej zgody Administratora.  </w:t>
      </w:r>
    </w:p>
    <w:p w14:paraId="695C5742" w14:textId="77777777" w:rsidR="00AF0A24" w:rsidRPr="00AF0A24" w:rsidRDefault="00AF0A24" w:rsidP="00AF0A24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zobowiązany jest do informowania na piśmie Administratora o wszelkich zamierzonych zmianach dotyczących dodania lub zastąpienia podwykonawców, dając tym samym Administratorowi możliwość wyrażenia sprzeciwu wobec zmian.</w:t>
      </w:r>
    </w:p>
    <w:p w14:paraId="168C7152" w14:textId="77777777" w:rsidR="00AF0A24" w:rsidRPr="00AF0A24" w:rsidRDefault="00AF0A24" w:rsidP="00AF0A24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Korzystanie przez Podmiot przetwarzający z usług podwykonawców na wykonywanie konkretnych czynności przetwarzania danych osobowych dozwolone jest wyłącznie na podstawie zawartej na piśmie umowy pomiędzy Podmiotem przetwarzającym a podwykonawcą.</w:t>
      </w:r>
    </w:p>
    <w:p w14:paraId="24E4114F" w14:textId="77777777" w:rsidR="00AF0A24" w:rsidRPr="00AF0A24" w:rsidRDefault="00AF0A24" w:rsidP="00AF0A24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Podwykonawca Podmiotu przetwarzającego zobowiązany jest spełniać te same gwarancje i obowiązki jakie zostały nałożone na Podmiot przetwarzający w niniejszej umowie.</w:t>
      </w:r>
    </w:p>
    <w:p w14:paraId="5C78D838" w14:textId="77777777" w:rsidR="00AF0A24" w:rsidRPr="00AF0A24" w:rsidRDefault="00AF0A24" w:rsidP="00AF0A24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ponosi pełną odpowiedzialność wobec Administratora za nie wypełnienie powierzonych podwykonawcy obowiązków ochrony danych osobowych.</w:t>
      </w:r>
      <w:bookmarkStart w:id="0" w:name="_Hlk21506015"/>
    </w:p>
    <w:p w14:paraId="230BB1FD" w14:textId="77777777" w:rsidR="00AF0A24" w:rsidRPr="00AF0A24" w:rsidRDefault="00AF0A24" w:rsidP="00AF0A24">
      <w:pPr>
        <w:widowControl w:val="0"/>
        <w:suppressAutoHyphens/>
        <w:autoSpaceDN w:val="0"/>
        <w:spacing w:before="240" w:after="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lastRenderedPageBreak/>
        <w:t>§ 8</w:t>
      </w:r>
    </w:p>
    <w:bookmarkEnd w:id="0"/>
    <w:p w14:paraId="12B801FE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Odpowiedzialność Podmiotu przetwarzającego</w:t>
      </w:r>
    </w:p>
    <w:p w14:paraId="383120E6" w14:textId="77777777" w:rsidR="00AF0A24" w:rsidRPr="00AF0A24" w:rsidRDefault="00AF0A24" w:rsidP="00AF0A24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ponosi odpowiedzialność wobec każdej osoby, która poniosła szkodę majątkową lub niemajątkową w wyniku naruszenia warunków niniejszej umowy.</w:t>
      </w:r>
    </w:p>
    <w:p w14:paraId="4FC7F72A" w14:textId="77777777" w:rsidR="00AF0A24" w:rsidRPr="00AF0A24" w:rsidRDefault="00AF0A24" w:rsidP="00AF0A24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odpowiada za szkody spowodowane przetwarzaniem wyłącznie, gdy nie dopełnił obowiązków, które nałożyło na niego bezpośrednio Rozporządzenie lub gdy działał poza zgodnymi z prawem instrukcjami Administratora lub wbrew tym instrukcjom.</w:t>
      </w:r>
    </w:p>
    <w:p w14:paraId="4561D768" w14:textId="77777777" w:rsidR="00AF0A24" w:rsidRPr="00AF0A24" w:rsidRDefault="00AF0A24" w:rsidP="00AF0A24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Administrator w przypadku zapłaty za wyrządzoną szkodę, ma prawo żądania od Podmiotu przetwarzającego uczestniczącego w przetwarzaniu zwrotu części odszkodowania odpowiadającej części szkody, za którą ponosi odpowiedzialność.</w:t>
      </w:r>
    </w:p>
    <w:p w14:paraId="55917FC1" w14:textId="77777777" w:rsidR="00AF0A24" w:rsidRPr="00AF0A24" w:rsidRDefault="00AF0A24" w:rsidP="00AF0A24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zobowiązuje się do niezwłocznego poinformowania Administratora:</w:t>
      </w:r>
    </w:p>
    <w:p w14:paraId="49DEFA2F" w14:textId="77777777" w:rsidR="00AF0A24" w:rsidRPr="00AF0A24" w:rsidRDefault="00AF0A24" w:rsidP="00AF0A24">
      <w:pPr>
        <w:widowControl w:val="0"/>
        <w:numPr>
          <w:ilvl w:val="1"/>
          <w:numId w:val="15"/>
        </w:numPr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o wszczęciu postępowaniu zarówno administracyjnego jak i sądowego, w związku z przetwarzaniem danych osobowych określonych w niniejszej umowie;</w:t>
      </w:r>
    </w:p>
    <w:p w14:paraId="0A30CC92" w14:textId="77777777" w:rsidR="00AF0A24" w:rsidRPr="00AF0A24" w:rsidRDefault="00AF0A24" w:rsidP="00AF0A24">
      <w:pPr>
        <w:widowControl w:val="0"/>
        <w:numPr>
          <w:ilvl w:val="1"/>
          <w:numId w:val="15"/>
        </w:numPr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o wszelkich decyzjach administracyjnych lub orzeczeniach dotyczących przetwarzania danych, skierowanych do Podmiotu przetwarzającego;</w:t>
      </w:r>
    </w:p>
    <w:p w14:paraId="0D24BB4F" w14:textId="77777777" w:rsidR="00AF0A24" w:rsidRPr="00AF0A24" w:rsidRDefault="00AF0A24" w:rsidP="00AF0A24">
      <w:pPr>
        <w:widowControl w:val="0"/>
        <w:numPr>
          <w:ilvl w:val="1"/>
          <w:numId w:val="15"/>
        </w:numPr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o wszelkich planowanych, o ile są wiadome lub realizowanych kontrolach i inspekcjach dotyczących przetwarzania danych osobowych w Podmiocie przetwarzającym w zakresie niniejszej umowy.</w:t>
      </w:r>
    </w:p>
    <w:p w14:paraId="55327700" w14:textId="77777777" w:rsidR="00AF0A24" w:rsidRPr="00AF0A24" w:rsidRDefault="00AF0A24" w:rsidP="00AF0A24">
      <w:pPr>
        <w:widowControl w:val="0"/>
        <w:suppressAutoHyphens/>
        <w:autoSpaceDN w:val="0"/>
        <w:spacing w:before="240" w:after="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§ 9</w:t>
      </w:r>
    </w:p>
    <w:p w14:paraId="0C0C28C6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Rozwiązanie umowy</w:t>
      </w:r>
    </w:p>
    <w:p w14:paraId="4984EB60" w14:textId="77777777" w:rsidR="00AF0A24" w:rsidRPr="00AF0A24" w:rsidRDefault="00AF0A24" w:rsidP="00AF0A24">
      <w:pPr>
        <w:widowControl w:val="0"/>
        <w:numPr>
          <w:ilvl w:val="0"/>
          <w:numId w:val="17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Administrator może rozwiązać niniejszą umowę ze skutkiem natychmiastowym gdy Podmiot przetwarzający:</w:t>
      </w:r>
    </w:p>
    <w:p w14:paraId="0B46AB9A" w14:textId="77777777" w:rsidR="00AF0A24" w:rsidRPr="00AF0A24" w:rsidRDefault="00AF0A24" w:rsidP="00AF0A24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pomimo zobowiązania go do usunięcia uchybień stwierdzonych podczas kontroli nie usunie ich w wyznaczonym terminie;</w:t>
      </w:r>
    </w:p>
    <w:p w14:paraId="3131F1BD" w14:textId="77777777" w:rsidR="00AF0A24" w:rsidRPr="00AF0A24" w:rsidRDefault="00AF0A24" w:rsidP="00AF0A24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przetwarza dane osobowe w sposób niezgodny z niniejszą umową;</w:t>
      </w:r>
    </w:p>
    <w:p w14:paraId="64139B60" w14:textId="77777777" w:rsidR="00AF0A24" w:rsidRPr="00AF0A24" w:rsidRDefault="00AF0A24" w:rsidP="00AF0A24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powierzył przetwarzanie danych osobowych innemu podmiotowi bez zgody Administratora.</w:t>
      </w:r>
    </w:p>
    <w:p w14:paraId="5F3CA929" w14:textId="77777777" w:rsidR="00AF0A24" w:rsidRPr="00AF0A24" w:rsidRDefault="00AF0A24" w:rsidP="00AF0A24">
      <w:pPr>
        <w:widowControl w:val="0"/>
        <w:numPr>
          <w:ilvl w:val="0"/>
          <w:numId w:val="17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W związku z wypowiedzeniem niniejszej umowy w trybie natychmiastowym, Administrator ma prawo nałożyć na Podmiot przetwarzający karę umowną w wysokości nie przekraczającej wartości kar umownych wynikających z umowy, o której mowa w § 2 ust. 1. Oświadczenie o nałożeniu kary umownej powinno zostać złożone Podmiotowi przetwarzającemu na piśmie.</w:t>
      </w:r>
    </w:p>
    <w:p w14:paraId="35326A54" w14:textId="77777777" w:rsidR="00AF0A24" w:rsidRPr="00AF0A24" w:rsidRDefault="00AF0A24" w:rsidP="00AF0A24">
      <w:pPr>
        <w:widowControl w:val="0"/>
        <w:numPr>
          <w:ilvl w:val="0"/>
          <w:numId w:val="17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Kara umowna, po jej naliczeniu i zawiadomieniu Podmiotu przetwarzającego może zostać potrącona z wynagrodzenia należnego Podmiotowi przetwarzającemu, o czym Administrator zobowiązany jest poinformować Podmiot przetwarzający na piśmie.</w:t>
      </w:r>
    </w:p>
    <w:p w14:paraId="6A25E996" w14:textId="77777777" w:rsidR="00AF0A24" w:rsidRPr="00AF0A24" w:rsidRDefault="00AF0A24" w:rsidP="00AF0A24">
      <w:pPr>
        <w:widowControl w:val="0"/>
        <w:numPr>
          <w:ilvl w:val="0"/>
          <w:numId w:val="17"/>
        </w:numPr>
        <w:suppressAutoHyphens/>
        <w:autoSpaceDN w:val="0"/>
        <w:spacing w:after="0" w:line="276" w:lineRule="auto"/>
        <w:jc w:val="both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Nałożenie kary umownej przez Administratora nie zwalnia podmiotu przetwarzającego z odpowiedzialności, o której mowa w § 8 ust. 1-3.</w:t>
      </w:r>
    </w:p>
    <w:p w14:paraId="4B7F0DDC" w14:textId="77777777" w:rsidR="00AF0A24" w:rsidRPr="00AF0A24" w:rsidRDefault="00AF0A24" w:rsidP="00AF0A24">
      <w:pPr>
        <w:widowControl w:val="0"/>
        <w:suppressAutoHyphens/>
        <w:autoSpaceDN w:val="0"/>
        <w:spacing w:before="240" w:after="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lastRenderedPageBreak/>
        <w:t>§ 10</w:t>
      </w:r>
    </w:p>
    <w:p w14:paraId="6443A01D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Zasady zachowania poufności</w:t>
      </w:r>
    </w:p>
    <w:p w14:paraId="116267A8" w14:textId="77777777" w:rsidR="00AF0A24" w:rsidRPr="00AF0A24" w:rsidRDefault="00AF0A24" w:rsidP="00AF0A24">
      <w:pPr>
        <w:widowControl w:val="0"/>
        <w:numPr>
          <w:ilvl w:val="0"/>
          <w:numId w:val="21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elektronicznej.</w:t>
      </w:r>
    </w:p>
    <w:p w14:paraId="072F59D2" w14:textId="77777777" w:rsidR="00AF0A24" w:rsidRPr="00AF0A24" w:rsidRDefault="00AF0A24" w:rsidP="00AF0A24">
      <w:pPr>
        <w:widowControl w:val="0"/>
        <w:numPr>
          <w:ilvl w:val="0"/>
          <w:numId w:val="21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Podmiot przetwarzający oświadcza, że w związku ze zobowiązaniem do zachowania w tajemnicy danych poufnych nie będą one wykorzystywane, ujawniane ani udostępniane bez pisemnej zgody Administratora w innym celu niż wykonanie niniejszej umowy, chyba że konieczność ujawnienia posiadanych informacji wynika z obowiązujących przepisów prawa lub niniejszej umowy.</w:t>
      </w:r>
    </w:p>
    <w:p w14:paraId="3E959333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</w:p>
    <w:p w14:paraId="0B3CD110" w14:textId="77777777" w:rsidR="00AF0A24" w:rsidRPr="00AF0A24" w:rsidRDefault="00AF0A24" w:rsidP="00AF0A24">
      <w:pPr>
        <w:widowControl w:val="0"/>
        <w:suppressAutoHyphens/>
        <w:autoSpaceDN w:val="0"/>
        <w:spacing w:before="240" w:after="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§ 11</w:t>
      </w:r>
    </w:p>
    <w:p w14:paraId="372D1BDE" w14:textId="77777777" w:rsidR="00AF0A24" w:rsidRPr="00AF0A24" w:rsidRDefault="00AF0A24" w:rsidP="00AF0A24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b/>
          <w:kern w:val="3"/>
          <w:sz w:val="24"/>
          <w:szCs w:val="24"/>
          <w:lang w:eastAsia="zh-CN" w:bidi="hi-IN"/>
          <w14:ligatures w14:val="none"/>
        </w:rPr>
        <w:t>Postanowienia końcowe</w:t>
      </w:r>
    </w:p>
    <w:p w14:paraId="5892F14F" w14:textId="77777777" w:rsidR="00AF0A24" w:rsidRPr="00AF0A24" w:rsidRDefault="00AF0A24" w:rsidP="00AF0A24">
      <w:pPr>
        <w:widowControl w:val="0"/>
        <w:numPr>
          <w:ilvl w:val="0"/>
          <w:numId w:val="22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Strony zgodnie postanawiają, że Podmiotowi przetwarzającemu nie przysługuje wynagrodzenie z tytułu zawarcia i wykonywania niniejszej umowy.</w:t>
      </w:r>
    </w:p>
    <w:p w14:paraId="18403F7D" w14:textId="77777777" w:rsidR="00AF0A24" w:rsidRPr="00AF0A24" w:rsidRDefault="00AF0A24" w:rsidP="00AF0A24">
      <w:pPr>
        <w:widowControl w:val="0"/>
        <w:numPr>
          <w:ilvl w:val="0"/>
          <w:numId w:val="22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Strony postanawiają, że w ramach umowy będą kontaktowały się za pośrednictwem następujących osób: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AF0A24" w:rsidRPr="00AF0A24" w14:paraId="060064A5" w14:textId="77777777" w:rsidTr="00D15AA5">
        <w:trPr>
          <w:trHeight w:val="55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6570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8163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F0A24" w:rsidRPr="00AF0A24" w14:paraId="3032FEF1" w14:textId="77777777" w:rsidTr="00D15AA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D1D3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i/>
                <w:kern w:val="3"/>
                <w:sz w:val="24"/>
                <w:szCs w:val="24"/>
                <w:lang w:eastAsia="zh-CN" w:bidi="hi-IN"/>
              </w:rPr>
            </w:pPr>
            <w:r w:rsidRPr="00AF0A24">
              <w:rPr>
                <w:rFonts w:cstheme="minorHAnsi"/>
                <w:i/>
                <w:sz w:val="24"/>
                <w:szCs w:val="24"/>
              </w:rPr>
              <w:t>ze strony Administratora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7B39" w14:textId="77777777" w:rsidR="00AF0A24" w:rsidRPr="00AF0A24" w:rsidRDefault="00AF0A24" w:rsidP="00AF0A24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eastAsia="SimSun" w:cstheme="minorHAnsi"/>
                <w:i/>
                <w:kern w:val="3"/>
                <w:sz w:val="24"/>
                <w:szCs w:val="24"/>
                <w:lang w:eastAsia="zh-CN" w:bidi="hi-IN"/>
              </w:rPr>
            </w:pPr>
            <w:r w:rsidRPr="00AF0A24">
              <w:rPr>
                <w:rFonts w:eastAsia="SimSun" w:cstheme="minorHAnsi"/>
                <w:i/>
                <w:kern w:val="3"/>
                <w:sz w:val="24"/>
                <w:szCs w:val="24"/>
                <w:lang w:eastAsia="zh-CN" w:bidi="hi-IN"/>
              </w:rPr>
              <w:t>ze strony Podmiotu przetwarzającego</w:t>
            </w:r>
          </w:p>
        </w:tc>
      </w:tr>
    </w:tbl>
    <w:p w14:paraId="2F6B3719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</w:p>
    <w:p w14:paraId="3F2D81DD" w14:textId="77777777" w:rsidR="00AF0A24" w:rsidRPr="00AF0A24" w:rsidRDefault="00AF0A24" w:rsidP="00AF0A24">
      <w:pPr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ind w:right="142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F0A2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Umowa została sporządzona i podpisana przez Strony w formie elektronicznej.</w:t>
      </w:r>
    </w:p>
    <w:p w14:paraId="4FDBD593" w14:textId="77777777" w:rsidR="00AF0A24" w:rsidRPr="00AF0A24" w:rsidRDefault="00AF0A24" w:rsidP="00AF0A24">
      <w:pPr>
        <w:widowControl w:val="0"/>
        <w:numPr>
          <w:ilvl w:val="0"/>
          <w:numId w:val="22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W sprawach nieuregulowanych zastosowanie będą miały przepisy Kodeksu cywilnego oraz Rozporządzenia.</w:t>
      </w:r>
    </w:p>
    <w:p w14:paraId="3F9D3D85" w14:textId="77777777" w:rsidR="00AF0A24" w:rsidRPr="00AF0A24" w:rsidRDefault="00AF0A24" w:rsidP="00AF0A24">
      <w:pPr>
        <w:widowControl w:val="0"/>
        <w:numPr>
          <w:ilvl w:val="0"/>
          <w:numId w:val="22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Sądem właściwym do rozpatrzenia sporów wynikających z niniejszej umowy będzie sąd właściwy dla Administratora.</w:t>
      </w:r>
    </w:p>
    <w:p w14:paraId="0E4DFE59" w14:textId="77777777" w:rsidR="00AF0A24" w:rsidRPr="00AF0A24" w:rsidRDefault="00AF0A24" w:rsidP="00AF0A24">
      <w:pPr>
        <w:widowControl w:val="0"/>
        <w:numPr>
          <w:ilvl w:val="0"/>
          <w:numId w:val="22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Wszelkie zmiany umowy wymagają formy pisemnej pod rygorem nieważności.</w:t>
      </w:r>
    </w:p>
    <w:p w14:paraId="61234671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SimSun" w:cstheme="minorHAnsi"/>
          <w:kern w:val="3"/>
          <w:sz w:val="24"/>
          <w:szCs w:val="24"/>
          <w:u w:val="dottedHeavy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   </w:t>
      </w:r>
      <w:r w:rsidRPr="00AF0A24">
        <w:rPr>
          <w:rFonts w:eastAsia="SimSun" w:cstheme="minorHAnsi"/>
          <w:kern w:val="3"/>
          <w:sz w:val="24"/>
          <w:szCs w:val="24"/>
          <w:u w:val="dottedHeavy"/>
          <w:lang w:eastAsia="zh-CN" w:bidi="hi-IN"/>
          <w14:ligatures w14:val="none"/>
        </w:rPr>
        <w:t xml:space="preserve">                           </w:t>
      </w:r>
    </w:p>
    <w:p w14:paraId="21523A0A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SimSun" w:cstheme="minorHAnsi"/>
          <w:kern w:val="3"/>
          <w:sz w:val="24"/>
          <w:szCs w:val="24"/>
          <w:u w:val="dottedHeavy"/>
          <w:lang w:eastAsia="zh-CN" w:bidi="hi-IN"/>
          <w14:ligatures w14:val="none"/>
        </w:rPr>
      </w:pPr>
    </w:p>
    <w:p w14:paraId="6A895511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</w:pPr>
      <w:r w:rsidRPr="00AF0A24">
        <w:rPr>
          <w:rFonts w:eastAsia="SimSun" w:cstheme="minorHAnsi"/>
          <w:kern w:val="3"/>
          <w:sz w:val="24"/>
          <w:szCs w:val="24"/>
          <w:u w:val="dottedHeavy"/>
          <w:lang w:eastAsia="zh-CN" w:bidi="hi-IN"/>
          <w14:ligatures w14:val="none"/>
        </w:rPr>
        <w:t xml:space="preserve">                                </w:t>
      </w:r>
      <w:r w:rsidRPr="00AF0A24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                               </w:t>
      </w:r>
      <w:r w:rsidRPr="00AF0A24">
        <w:rPr>
          <w:rFonts w:eastAsia="SimSun" w:cstheme="minorHAnsi"/>
          <w:kern w:val="3"/>
          <w:sz w:val="24"/>
          <w:szCs w:val="24"/>
          <w:u w:val="dottedHeavy"/>
          <w:lang w:eastAsia="zh-CN" w:bidi="hi-IN"/>
          <w14:ligatures w14:val="none"/>
        </w:rPr>
        <w:t xml:space="preserve">                                                        </w:t>
      </w:r>
      <w:r w:rsidRPr="00AF0A24"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  <w:t xml:space="preserve">                  </w:t>
      </w:r>
    </w:p>
    <w:p w14:paraId="3191594C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</w:pPr>
      <w:r w:rsidRPr="00AF0A24"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  <w:t xml:space="preserve">  Administrator  </w:t>
      </w:r>
      <w:r w:rsidRPr="00AF0A24"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  <w:tab/>
      </w:r>
      <w:r w:rsidRPr="00AF0A24"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  <w:tab/>
      </w:r>
      <w:r w:rsidRPr="00AF0A24"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  <w:tab/>
      </w:r>
      <w:r w:rsidRPr="00AF0A24"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  <w:tab/>
      </w:r>
      <w:r w:rsidRPr="00AF0A24"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  <w:tab/>
        <w:t xml:space="preserve">                   Podmiot przetwarzający</w:t>
      </w:r>
    </w:p>
    <w:p w14:paraId="301B9692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</w:pPr>
    </w:p>
    <w:p w14:paraId="2D6C3056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</w:pPr>
    </w:p>
    <w:p w14:paraId="2A873028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</w:pPr>
    </w:p>
    <w:p w14:paraId="1F4F2B00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</w:pPr>
    </w:p>
    <w:p w14:paraId="3B3168E1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</w:pPr>
    </w:p>
    <w:p w14:paraId="71915D52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</w:pPr>
    </w:p>
    <w:p w14:paraId="1342D49D" w14:textId="77777777" w:rsidR="00AF0A24" w:rsidRPr="00AF0A24" w:rsidRDefault="00AF0A24" w:rsidP="00AF0A2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i/>
          <w:kern w:val="0"/>
          <w:sz w:val="24"/>
          <w:szCs w:val="24"/>
          <w:lang w:eastAsia="zh-CN" w:bidi="hi-IN"/>
          <w14:ligatures w14:val="none"/>
        </w:rPr>
      </w:pPr>
    </w:p>
    <w:sectPr w:rsidR="00AF0A24" w:rsidRPr="00AF0A24" w:rsidSect="00AF0A24">
      <w:footerReference w:type="default" r:id="rId7"/>
      <w:headerReference w:type="first" r:id="rId8"/>
      <w:footerReference w:type="first" r:id="rId9"/>
      <w:pgSz w:w="11906" w:h="16838" w:code="9"/>
      <w:pgMar w:top="805" w:right="1134" w:bottom="794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6820D" w14:textId="77777777" w:rsidR="00992C08" w:rsidRDefault="00992C08">
      <w:pPr>
        <w:spacing w:after="0" w:line="240" w:lineRule="auto"/>
      </w:pPr>
      <w:r>
        <w:separator/>
      </w:r>
    </w:p>
  </w:endnote>
  <w:endnote w:type="continuationSeparator" w:id="0">
    <w:p w14:paraId="5EFBF882" w14:textId="77777777" w:rsidR="00992C08" w:rsidRDefault="0099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5459976"/>
      <w:docPartObj>
        <w:docPartGallery w:val="Page Numbers (Bottom of Page)"/>
        <w:docPartUnique/>
      </w:docPartObj>
    </w:sdtPr>
    <w:sdtContent>
      <w:p w14:paraId="484309AF" w14:textId="77777777" w:rsidR="00FB444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4ED7653A" w14:textId="77777777" w:rsidR="00FB4440" w:rsidRPr="009D35AA" w:rsidRDefault="00000000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14FAB5C0" wp14:editId="711B307B">
          <wp:extent cx="4777740" cy="289560"/>
          <wp:effectExtent l="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533611" w14:textId="77777777" w:rsidR="00FB4440" w:rsidRPr="00B74D1B" w:rsidRDefault="00000000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cstheme="minorHAnsi"/>
        <w:sz w:val="18"/>
        <w:szCs w:val="18"/>
      </w:rPr>
    </w:pPr>
    <w:r w:rsidRPr="00B74D1B">
      <w:rPr>
        <w:rFonts w:cstheme="minorHAnsi"/>
        <w:sz w:val="18"/>
        <w:szCs w:val="18"/>
      </w:rPr>
      <w:t>ul. Rakowiecka 2D, 02-517 Warszawa; tel.: 22 56-54-600, fax: 22 56-54-614</w:t>
    </w:r>
  </w:p>
  <w:p w14:paraId="6B4DF567" w14:textId="77777777" w:rsidR="00FB4440" w:rsidRPr="00B74D1B" w:rsidRDefault="00000000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cstheme="minorHAnsi"/>
        <w:sz w:val="18"/>
        <w:szCs w:val="18"/>
      </w:rPr>
    </w:pPr>
    <w:r w:rsidRPr="00B74D1B">
      <w:rPr>
        <w:rFonts w:cstheme="minorHAnsi"/>
        <w:sz w:val="18"/>
        <w:szCs w:val="18"/>
      </w:rPr>
      <w:t>ndap@archiwa.gov.pl, www.archiwa.gov.pl</w:t>
    </w:r>
  </w:p>
  <w:p w14:paraId="28CC5858" w14:textId="77777777" w:rsidR="00FB4440" w:rsidRDefault="00FB44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B25E4" w14:textId="77777777" w:rsidR="00FB4440" w:rsidRDefault="00000000" w:rsidP="00A5102E">
    <w:pPr>
      <w:pStyle w:val="Stopka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5A3FF45F" wp14:editId="628ED014">
          <wp:extent cx="4777740" cy="28956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0948A2" w14:textId="77777777" w:rsidR="00FB4440" w:rsidRDefault="00000000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B346085" w14:textId="77777777" w:rsidR="00FB4440" w:rsidRPr="004B02A9" w:rsidRDefault="00000000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736796EB" w14:textId="77777777" w:rsidR="00FB4440" w:rsidRDefault="00FB4440">
    <w:pPr>
      <w:pStyle w:val="Stopka"/>
      <w:jc w:val="center"/>
    </w:pPr>
  </w:p>
  <w:p w14:paraId="6815B5F2" w14:textId="77777777" w:rsidR="00FB4440" w:rsidRDefault="00FB44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B5613" w14:textId="77777777" w:rsidR="00992C08" w:rsidRDefault="00992C08">
      <w:pPr>
        <w:spacing w:after="0" w:line="240" w:lineRule="auto"/>
      </w:pPr>
      <w:r>
        <w:separator/>
      </w:r>
    </w:p>
  </w:footnote>
  <w:footnote w:type="continuationSeparator" w:id="0">
    <w:p w14:paraId="145EADB2" w14:textId="77777777" w:rsidR="00992C08" w:rsidRDefault="00992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43802" w14:textId="77777777" w:rsidR="00FB4440" w:rsidRDefault="00000000">
    <w:pPr>
      <w:pStyle w:val="Nagwek"/>
    </w:pPr>
    <w:r>
      <w:rPr>
        <w:rFonts w:cs="Arial"/>
        <w:noProof/>
      </w:rPr>
      <w:drawing>
        <wp:inline distT="0" distB="0" distL="0" distR="0" wp14:anchorId="3B1FE58E" wp14:editId="51B650A0">
          <wp:extent cx="2228850" cy="866775"/>
          <wp:effectExtent l="0" t="0" r="0" b="9525"/>
          <wp:docPr id="772413466" name="Obraz 1" descr="logotyp naczelnej dyrekcji archiwów państwow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naczelnej dyrekcji archiwów państwow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E58EE6" w14:textId="77777777" w:rsidR="00FB4440" w:rsidRDefault="00FB4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1878"/>
    <w:multiLevelType w:val="multilevel"/>
    <w:tmpl w:val="E974CC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067E441E"/>
    <w:multiLevelType w:val="multilevel"/>
    <w:tmpl w:val="06AA057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078E0B31"/>
    <w:multiLevelType w:val="multilevel"/>
    <w:tmpl w:val="5BBA8196"/>
    <w:styleLink w:val="WWNum11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" w15:restartNumberingAfterBreak="0">
    <w:nsid w:val="094542D4"/>
    <w:multiLevelType w:val="multilevel"/>
    <w:tmpl w:val="E688A78C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9BD0E74"/>
    <w:multiLevelType w:val="multilevel"/>
    <w:tmpl w:val="0D6C64C2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34137809"/>
    <w:multiLevelType w:val="multilevel"/>
    <w:tmpl w:val="FE5A8A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37AA3323"/>
    <w:multiLevelType w:val="multilevel"/>
    <w:tmpl w:val="553EA58E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3BA446A1"/>
    <w:multiLevelType w:val="multilevel"/>
    <w:tmpl w:val="FE5A8A5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429D477E"/>
    <w:multiLevelType w:val="multilevel"/>
    <w:tmpl w:val="CF06C65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4A875BC7"/>
    <w:multiLevelType w:val="multilevel"/>
    <w:tmpl w:val="77CC52B4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5B686BE5"/>
    <w:multiLevelType w:val="multilevel"/>
    <w:tmpl w:val="10C00FC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74C20C96"/>
    <w:multiLevelType w:val="hybridMultilevel"/>
    <w:tmpl w:val="A67A0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72314"/>
    <w:multiLevelType w:val="multilevel"/>
    <w:tmpl w:val="E974CC9C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08202020">
    <w:abstractNumId w:val="8"/>
  </w:num>
  <w:num w:numId="2" w16cid:durableId="6028050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431687">
    <w:abstractNumId w:val="1"/>
  </w:num>
  <w:num w:numId="4" w16cid:durableId="588468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3905431">
    <w:abstractNumId w:val="7"/>
  </w:num>
  <w:num w:numId="6" w16cid:durableId="10128041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91948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1728725">
    <w:abstractNumId w:val="9"/>
  </w:num>
  <w:num w:numId="9" w16cid:durableId="5683424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773699">
    <w:abstractNumId w:val="4"/>
  </w:num>
  <w:num w:numId="11" w16cid:durableId="18112480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0574558">
    <w:abstractNumId w:val="10"/>
  </w:num>
  <w:num w:numId="13" w16cid:durableId="3152315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1549991">
    <w:abstractNumId w:val="6"/>
  </w:num>
  <w:num w:numId="15" w16cid:durableId="21111180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48855413">
    <w:abstractNumId w:val="3"/>
  </w:num>
  <w:num w:numId="17" w16cid:durableId="4613100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3990">
    <w:abstractNumId w:val="2"/>
  </w:num>
  <w:num w:numId="19" w16cid:durableId="1821997080">
    <w:abstractNumId w:val="2"/>
    <w:lvlOverride w:ilvl="0">
      <w:startOverride w:val="1"/>
      <w:lvl w:ilvl="0">
        <w:start w:val="1"/>
        <w:numFmt w:val="decimal"/>
        <w:lvlText w:val="%1)"/>
        <w:lvlJc w:val="left"/>
        <w:pPr>
          <w:ind w:left="1080" w:hanging="36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" w16cid:durableId="284894753">
    <w:abstractNumId w:val="12"/>
  </w:num>
  <w:num w:numId="21" w16cid:durableId="9350974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531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3226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A24"/>
    <w:rsid w:val="0017475C"/>
    <w:rsid w:val="00642886"/>
    <w:rsid w:val="006A534D"/>
    <w:rsid w:val="00992C08"/>
    <w:rsid w:val="00A665CA"/>
    <w:rsid w:val="00AF0A24"/>
    <w:rsid w:val="00D42E34"/>
    <w:rsid w:val="00FB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6E05"/>
  <w15:chartTrackingRefBased/>
  <w15:docId w15:val="{1784AE5D-EBCD-40DA-BDB6-969F0E81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0A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0A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0A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0A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0A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0A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0A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0A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0A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0A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0A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0A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0A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0A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0A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0A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0A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0A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0A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0A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0A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0A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0A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0A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0A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0A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0A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0A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0A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AF0A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F0A2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0A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F0A2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AF0A2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rsid w:val="00AF0A24"/>
    <w:pPr>
      <w:numPr>
        <w:numId w:val="1"/>
      </w:numPr>
    </w:pPr>
  </w:style>
  <w:style w:type="numbering" w:customStyle="1" w:styleId="WWNum2">
    <w:name w:val="WWNum2"/>
    <w:rsid w:val="00AF0A24"/>
    <w:pPr>
      <w:numPr>
        <w:numId w:val="3"/>
      </w:numPr>
    </w:pPr>
  </w:style>
  <w:style w:type="numbering" w:customStyle="1" w:styleId="WWNum6">
    <w:name w:val="WWNum6"/>
    <w:rsid w:val="00AF0A24"/>
    <w:pPr>
      <w:numPr>
        <w:numId w:val="5"/>
      </w:numPr>
    </w:pPr>
  </w:style>
  <w:style w:type="numbering" w:customStyle="1" w:styleId="WWNum3">
    <w:name w:val="WWNum3"/>
    <w:rsid w:val="00AF0A24"/>
    <w:pPr>
      <w:numPr>
        <w:numId w:val="8"/>
      </w:numPr>
    </w:pPr>
  </w:style>
  <w:style w:type="numbering" w:customStyle="1" w:styleId="WWNum4">
    <w:name w:val="WWNum4"/>
    <w:rsid w:val="00AF0A24"/>
    <w:pPr>
      <w:numPr>
        <w:numId w:val="10"/>
      </w:numPr>
    </w:pPr>
  </w:style>
  <w:style w:type="numbering" w:customStyle="1" w:styleId="WWNum5">
    <w:name w:val="WWNum5"/>
    <w:rsid w:val="00AF0A24"/>
    <w:pPr>
      <w:numPr>
        <w:numId w:val="12"/>
      </w:numPr>
    </w:pPr>
  </w:style>
  <w:style w:type="numbering" w:customStyle="1" w:styleId="WWNum9">
    <w:name w:val="WWNum9"/>
    <w:rsid w:val="00AF0A24"/>
    <w:pPr>
      <w:numPr>
        <w:numId w:val="14"/>
      </w:numPr>
    </w:pPr>
  </w:style>
  <w:style w:type="numbering" w:customStyle="1" w:styleId="WWNum10">
    <w:name w:val="WWNum10"/>
    <w:rsid w:val="00AF0A24"/>
    <w:pPr>
      <w:numPr>
        <w:numId w:val="16"/>
      </w:numPr>
    </w:pPr>
  </w:style>
  <w:style w:type="numbering" w:customStyle="1" w:styleId="WWNum11">
    <w:name w:val="WWNum11"/>
    <w:rsid w:val="00AF0A24"/>
    <w:pPr>
      <w:numPr>
        <w:numId w:val="18"/>
      </w:numPr>
    </w:pPr>
  </w:style>
  <w:style w:type="numbering" w:customStyle="1" w:styleId="WWNum7">
    <w:name w:val="WWNum7"/>
    <w:rsid w:val="00AF0A24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1749</Words>
  <Characters>10497</Characters>
  <Application>Microsoft Office Word</Application>
  <DocSecurity>0</DocSecurity>
  <Lines>87</Lines>
  <Paragraphs>24</Paragraphs>
  <ScaleCrop>false</ScaleCrop>
  <Company/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Masłowska Katarzyna</dc:creator>
  <cp:keywords/>
  <dc:description/>
  <cp:lastModifiedBy>Figurski Jerzy</cp:lastModifiedBy>
  <cp:revision>2</cp:revision>
  <dcterms:created xsi:type="dcterms:W3CDTF">2025-01-10T12:53:00Z</dcterms:created>
  <dcterms:modified xsi:type="dcterms:W3CDTF">2025-01-14T09:10:00Z</dcterms:modified>
</cp:coreProperties>
</file>